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71CC" w:rsidRPr="003F71CC" w:rsidRDefault="003F71CC" w:rsidP="00673D95">
      <w:pPr>
        <w:spacing w:line="240" w:lineRule="atLeast"/>
        <w:rPr>
          <w:rFonts w:ascii="Times New Roman" w:hAnsi="Times New Roman" w:cs="Times New Roman"/>
          <w:b/>
          <w:sz w:val="24"/>
          <w:szCs w:val="24"/>
        </w:rPr>
      </w:pPr>
      <w:r w:rsidRPr="003F71CC">
        <w:rPr>
          <w:rFonts w:ascii="Times New Roman" w:hAnsi="Times New Roman" w:cs="Times New Roman"/>
          <w:b/>
          <w:sz w:val="24"/>
          <w:szCs w:val="24"/>
        </w:rPr>
        <w:t>Придбання вугілля</w:t>
      </w:r>
    </w:p>
    <w:p w:rsidR="00673D95" w:rsidRPr="00673D95" w:rsidRDefault="00673D95" w:rsidP="00673D95">
      <w:pPr>
        <w:spacing w:line="240" w:lineRule="atLeast"/>
        <w:rPr>
          <w:rFonts w:ascii="Arial" w:eastAsia="Times New Roman" w:hAnsi="Arial" w:cs="Arial"/>
          <w:color w:val="6D6D6D"/>
          <w:sz w:val="21"/>
          <w:szCs w:val="21"/>
          <w:lang w:eastAsia="uk-UA"/>
        </w:rPr>
      </w:pPr>
      <w:r w:rsidRPr="00EF1116">
        <w:rPr>
          <w:rFonts w:ascii="Times New Roman" w:hAnsi="Times New Roman" w:cs="Times New Roman"/>
          <w:sz w:val="24"/>
          <w:szCs w:val="24"/>
        </w:rPr>
        <w:t xml:space="preserve">Закупівля зареєстрована за ідентифікатором:        </w:t>
      </w:r>
      <w:hyperlink r:id="rId4" w:tgtFrame="_blank" w:tooltip="Оголошення на порталі Уповноваженого органу" w:history="1">
        <w:r w:rsidRPr="00673D95">
          <w:rPr>
            <w:rFonts w:ascii="Arial" w:eastAsia="Times New Roman" w:hAnsi="Arial" w:cs="Arial"/>
            <w:color w:val="000000"/>
            <w:sz w:val="21"/>
            <w:szCs w:val="21"/>
            <w:bdr w:val="none" w:sz="0" w:space="0" w:color="auto" w:frame="1"/>
            <w:lang w:eastAsia="uk-UA"/>
          </w:rPr>
          <w:t>UA-2022-10-04-003234-a</w:t>
        </w:r>
      </w:hyperlink>
    </w:p>
    <w:p w:rsidR="00673D95" w:rsidRPr="00EF1116" w:rsidRDefault="00673D95" w:rsidP="00673D95">
      <w:pPr>
        <w:spacing w:after="0"/>
        <w:rPr>
          <w:rFonts w:ascii="Times New Roman" w:hAnsi="Times New Roman" w:cs="Times New Roman"/>
          <w:sz w:val="24"/>
          <w:szCs w:val="24"/>
        </w:rPr>
      </w:pPr>
    </w:p>
    <w:p w:rsidR="003F71CC" w:rsidRPr="003F71CC" w:rsidRDefault="003F71CC" w:rsidP="003F71CC">
      <w:pPr>
        <w:spacing w:after="0"/>
        <w:ind w:firstLine="425"/>
        <w:rPr>
          <w:rFonts w:ascii="Times New Roman" w:hAnsi="Times New Roman" w:cs="Times New Roman"/>
          <w:b/>
          <w:bCs/>
          <w:sz w:val="24"/>
          <w:szCs w:val="24"/>
        </w:rPr>
      </w:pPr>
      <w:r w:rsidRPr="003F71CC">
        <w:rPr>
          <w:rFonts w:ascii="Times New Roman" w:hAnsi="Times New Roman" w:cs="Times New Roman"/>
          <w:b/>
          <w:sz w:val="24"/>
          <w:szCs w:val="24"/>
        </w:rPr>
        <w:t xml:space="preserve">Інформація про необхідні технічні, якісні та кількісні характеристики предмета закупівлі, у тому числі відповідна технічна специфікація </w:t>
      </w:r>
      <w:r w:rsidRPr="003F71CC">
        <w:rPr>
          <w:rFonts w:ascii="Times New Roman" w:hAnsi="Times New Roman" w:cs="Times New Roman"/>
          <w:b/>
          <w:bCs/>
          <w:sz w:val="24"/>
          <w:szCs w:val="24"/>
        </w:rPr>
        <w:t xml:space="preserve"> ДК 021:2015 - 09110000-3 – Тверде паливо (Вугілля кам’яне марки ДГ 13-100)</w:t>
      </w:r>
    </w:p>
    <w:p w:rsidR="003F71CC" w:rsidRPr="003F71CC" w:rsidRDefault="003F71CC" w:rsidP="003F71CC">
      <w:pPr>
        <w:spacing w:after="0"/>
        <w:ind w:firstLine="425"/>
        <w:rPr>
          <w:rFonts w:ascii="Times New Roman" w:hAnsi="Times New Roman" w:cs="Times New Roman"/>
          <w:color w:val="000000"/>
          <w:sz w:val="24"/>
          <w:szCs w:val="24"/>
        </w:rPr>
      </w:pPr>
      <w:r w:rsidRPr="003F71CC">
        <w:rPr>
          <w:rFonts w:ascii="Times New Roman" w:hAnsi="Times New Roman" w:cs="Times New Roman"/>
          <w:color w:val="000000"/>
          <w:sz w:val="24"/>
          <w:szCs w:val="24"/>
        </w:rPr>
        <w:t>Технічні та якісні та кількісні  характеристики товару повинні відповідати вимогам діючих ДСТУ або ТУ виробника вугілля та наведені у таблиці.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3"/>
        <w:gridCol w:w="1906"/>
        <w:gridCol w:w="1395"/>
        <w:gridCol w:w="1395"/>
        <w:gridCol w:w="1395"/>
        <w:gridCol w:w="1395"/>
        <w:gridCol w:w="1395"/>
      </w:tblGrid>
      <w:tr w:rsidR="003F71CC" w:rsidRPr="003F71CC" w:rsidTr="00422607">
        <w:trPr>
          <w:trHeight w:val="947"/>
        </w:trPr>
        <w:tc>
          <w:tcPr>
            <w:tcW w:w="883"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 п/п</w:t>
            </w:r>
          </w:p>
        </w:tc>
        <w:tc>
          <w:tcPr>
            <w:tcW w:w="1906"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Найменування предмету закупівлі</w:t>
            </w:r>
          </w:p>
        </w:tc>
        <w:tc>
          <w:tcPr>
            <w:tcW w:w="1395"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Розмір кусків</w:t>
            </w:r>
          </w:p>
        </w:tc>
        <w:tc>
          <w:tcPr>
            <w:tcW w:w="1395"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Зольність на сухий стан палива, %</w:t>
            </w:r>
          </w:p>
        </w:tc>
        <w:tc>
          <w:tcPr>
            <w:tcW w:w="1395"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Загальна волога на робочий стан палива, %</w:t>
            </w:r>
          </w:p>
        </w:tc>
        <w:tc>
          <w:tcPr>
            <w:tcW w:w="1395"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Нижча теплота згорання, не менше</w:t>
            </w:r>
          </w:p>
        </w:tc>
        <w:tc>
          <w:tcPr>
            <w:tcW w:w="1395"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 xml:space="preserve">Кількість, </w:t>
            </w:r>
            <w:proofErr w:type="spellStart"/>
            <w:r w:rsidRPr="003F71CC">
              <w:rPr>
                <w:rFonts w:ascii="Times New Roman" w:hAnsi="Times New Roman" w:cs="Times New Roman"/>
                <w:b/>
                <w:sz w:val="24"/>
                <w:szCs w:val="24"/>
              </w:rPr>
              <w:t>тонн</w:t>
            </w:r>
            <w:proofErr w:type="spellEnd"/>
          </w:p>
        </w:tc>
      </w:tr>
      <w:tr w:rsidR="003F71CC" w:rsidRPr="003F71CC" w:rsidTr="00422607">
        <w:trPr>
          <w:trHeight w:val="809"/>
        </w:trPr>
        <w:tc>
          <w:tcPr>
            <w:tcW w:w="883"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1.</w:t>
            </w:r>
          </w:p>
        </w:tc>
        <w:tc>
          <w:tcPr>
            <w:tcW w:w="1906" w:type="dxa"/>
            <w:shd w:val="clear" w:color="auto" w:fill="auto"/>
          </w:tcPr>
          <w:p w:rsidR="003F71CC" w:rsidRPr="003F71CC" w:rsidRDefault="003F71CC" w:rsidP="003F71CC">
            <w:pPr>
              <w:spacing w:after="0"/>
              <w:jc w:val="center"/>
              <w:rPr>
                <w:rFonts w:ascii="Times New Roman" w:hAnsi="Times New Roman" w:cs="Times New Roman"/>
                <w:sz w:val="24"/>
                <w:szCs w:val="24"/>
                <w:lang w:val="ru-UA"/>
              </w:rPr>
            </w:pPr>
            <w:r w:rsidRPr="003F71CC">
              <w:rPr>
                <w:rFonts w:ascii="Times New Roman" w:hAnsi="Times New Roman" w:cs="Times New Roman"/>
                <w:sz w:val="24"/>
                <w:szCs w:val="24"/>
              </w:rPr>
              <w:t>Вугілля кам</w:t>
            </w:r>
            <w:r w:rsidRPr="003F71CC">
              <w:rPr>
                <w:rFonts w:ascii="Times New Roman" w:hAnsi="Times New Roman" w:cs="Times New Roman"/>
                <w:sz w:val="24"/>
                <w:szCs w:val="24"/>
                <w:lang w:val="en-US"/>
              </w:rPr>
              <w:t>’</w:t>
            </w:r>
            <w:r w:rsidRPr="003F71CC">
              <w:rPr>
                <w:rFonts w:ascii="Times New Roman" w:hAnsi="Times New Roman" w:cs="Times New Roman"/>
                <w:sz w:val="24"/>
                <w:szCs w:val="24"/>
                <w:lang w:val="ru-UA"/>
              </w:rPr>
              <w:t>яне марки ДГ 13-100</w:t>
            </w:r>
          </w:p>
        </w:tc>
        <w:tc>
          <w:tcPr>
            <w:tcW w:w="1395"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lang w:val="ru-UA"/>
              </w:rPr>
              <w:t>Від 13 до 100 мм</w:t>
            </w:r>
          </w:p>
        </w:tc>
        <w:tc>
          <w:tcPr>
            <w:tcW w:w="1395"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До 14,0</w:t>
            </w:r>
          </w:p>
        </w:tc>
        <w:tc>
          <w:tcPr>
            <w:tcW w:w="1395"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Не більше 14</w:t>
            </w:r>
          </w:p>
        </w:tc>
        <w:tc>
          <w:tcPr>
            <w:tcW w:w="1395"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5500 ккал/кг</w:t>
            </w:r>
          </w:p>
        </w:tc>
        <w:tc>
          <w:tcPr>
            <w:tcW w:w="1395" w:type="dxa"/>
            <w:tcBorders>
              <w:bottom w:val="nil"/>
            </w:tcBorders>
            <w:shd w:val="clear" w:color="auto" w:fill="auto"/>
          </w:tcPr>
          <w:p w:rsidR="003F71CC" w:rsidRPr="003F71CC" w:rsidRDefault="003F71CC" w:rsidP="003F71CC">
            <w:pPr>
              <w:spacing w:after="0"/>
              <w:jc w:val="center"/>
              <w:rPr>
                <w:rFonts w:ascii="Times New Roman" w:hAnsi="Times New Roman" w:cs="Times New Roman"/>
                <w:sz w:val="24"/>
                <w:szCs w:val="24"/>
              </w:rPr>
            </w:pPr>
          </w:p>
          <w:p w:rsidR="003F71CC" w:rsidRPr="003F71CC" w:rsidRDefault="003F71CC" w:rsidP="003F71CC">
            <w:pPr>
              <w:spacing w:after="0"/>
              <w:jc w:val="center"/>
              <w:rPr>
                <w:rFonts w:ascii="Times New Roman" w:hAnsi="Times New Roman" w:cs="Times New Roman"/>
                <w:sz w:val="24"/>
                <w:szCs w:val="24"/>
              </w:rPr>
            </w:pPr>
          </w:p>
          <w:p w:rsidR="003F71CC" w:rsidRPr="003F71CC" w:rsidRDefault="003F71CC" w:rsidP="003F71CC">
            <w:pPr>
              <w:spacing w:after="0"/>
              <w:jc w:val="center"/>
              <w:rPr>
                <w:rFonts w:ascii="Times New Roman" w:hAnsi="Times New Roman" w:cs="Times New Roman"/>
                <w:sz w:val="24"/>
                <w:szCs w:val="24"/>
              </w:rPr>
            </w:pPr>
          </w:p>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38 т</w:t>
            </w:r>
          </w:p>
        </w:tc>
      </w:tr>
    </w:tbl>
    <w:p w:rsidR="003F71CC" w:rsidRPr="003F71CC" w:rsidRDefault="003F71CC" w:rsidP="003F71CC">
      <w:pPr>
        <w:spacing w:after="0"/>
        <w:rPr>
          <w:rFonts w:ascii="Times New Roman" w:hAnsi="Times New Roman" w:cs="Times New Roman"/>
          <w:vanish/>
        </w:rPr>
      </w:pPr>
    </w:p>
    <w:tbl>
      <w:tblPr>
        <w:tblW w:w="99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90"/>
      </w:tblGrid>
      <w:tr w:rsidR="003F71CC" w:rsidRPr="003F71CC" w:rsidTr="00422607">
        <w:trPr>
          <w:trHeight w:val="520"/>
          <w:jc w:val="center"/>
        </w:trPr>
        <w:tc>
          <w:tcPr>
            <w:tcW w:w="9990" w:type="dxa"/>
            <w:tcBorders>
              <w:left w:val="nil"/>
              <w:bottom w:val="nil"/>
              <w:right w:val="nil"/>
            </w:tcBorders>
            <w:vAlign w:val="center"/>
          </w:tcPr>
          <w:p w:rsidR="003F71CC" w:rsidRPr="003F71CC" w:rsidRDefault="003F71CC" w:rsidP="003F71CC">
            <w:pPr>
              <w:spacing w:after="0"/>
              <w:ind w:firstLine="454"/>
              <w:jc w:val="both"/>
              <w:rPr>
                <w:rFonts w:ascii="Times New Roman" w:hAnsi="Times New Roman" w:cs="Times New Roman"/>
                <w:sz w:val="24"/>
                <w:szCs w:val="24"/>
              </w:rPr>
            </w:pPr>
          </w:p>
          <w:p w:rsidR="003F71CC" w:rsidRPr="003F71CC" w:rsidRDefault="003F71CC" w:rsidP="003F71CC">
            <w:pPr>
              <w:spacing w:after="0"/>
              <w:ind w:firstLine="454"/>
              <w:jc w:val="both"/>
              <w:rPr>
                <w:rFonts w:ascii="Times New Roman" w:hAnsi="Times New Roman" w:cs="Times New Roman"/>
                <w:b/>
                <w:sz w:val="24"/>
                <w:szCs w:val="24"/>
                <w:u w:val="single"/>
              </w:rPr>
            </w:pPr>
            <w:r w:rsidRPr="003F71CC">
              <w:rPr>
                <w:rFonts w:ascii="Times New Roman" w:hAnsi="Times New Roman" w:cs="Times New Roman"/>
                <w:b/>
                <w:sz w:val="24"/>
                <w:szCs w:val="24"/>
                <w:u w:val="single"/>
              </w:rPr>
              <w:t>Учасники у складі пропозиції повинні надати такі документи:</w:t>
            </w:r>
          </w:p>
          <w:p w:rsidR="003F71CC" w:rsidRPr="003F71CC" w:rsidRDefault="003F71CC" w:rsidP="003F71CC">
            <w:pPr>
              <w:pBdr>
                <w:top w:val="nil"/>
                <w:left w:val="nil"/>
                <w:bottom w:val="nil"/>
                <w:right w:val="nil"/>
                <w:between w:val="nil"/>
              </w:pBdr>
              <w:spacing w:after="0"/>
              <w:ind w:firstLine="851"/>
              <w:jc w:val="both"/>
              <w:rPr>
                <w:rFonts w:ascii="Times New Roman" w:hAnsi="Times New Roman" w:cs="Times New Roman"/>
                <w:color w:val="000000"/>
                <w:sz w:val="24"/>
                <w:szCs w:val="24"/>
              </w:rPr>
            </w:pPr>
            <w:r w:rsidRPr="003F71CC">
              <w:rPr>
                <w:rFonts w:ascii="Times New Roman" w:hAnsi="Times New Roman" w:cs="Times New Roman"/>
                <w:color w:val="000000"/>
                <w:sz w:val="24"/>
                <w:szCs w:val="24"/>
              </w:rPr>
              <w:t>- інформацію про технічні, якісні та інші характеристики предмета закупівлі;</w:t>
            </w:r>
          </w:p>
          <w:p w:rsidR="003F71CC" w:rsidRPr="003F71CC" w:rsidRDefault="003F71CC" w:rsidP="003F71CC">
            <w:pPr>
              <w:pBdr>
                <w:top w:val="nil"/>
                <w:left w:val="nil"/>
                <w:bottom w:val="nil"/>
                <w:right w:val="nil"/>
                <w:between w:val="nil"/>
              </w:pBdr>
              <w:spacing w:after="0"/>
              <w:ind w:firstLine="851"/>
              <w:jc w:val="both"/>
              <w:rPr>
                <w:rFonts w:ascii="Times New Roman" w:hAnsi="Times New Roman" w:cs="Times New Roman"/>
                <w:color w:val="000000"/>
                <w:sz w:val="24"/>
                <w:szCs w:val="24"/>
              </w:rPr>
            </w:pPr>
            <w:r w:rsidRPr="003F71CC">
              <w:rPr>
                <w:rFonts w:ascii="Times New Roman" w:hAnsi="Times New Roman" w:cs="Times New Roman"/>
                <w:color w:val="000000"/>
                <w:sz w:val="24"/>
                <w:szCs w:val="24"/>
              </w:rPr>
              <w:t>- скановані копії сертифікатів генетичних, технологічних та якісних характеристик на марки вугілля, що закуповуються відповідно до вимог даної закупівлі;</w:t>
            </w:r>
          </w:p>
          <w:p w:rsidR="003F71CC" w:rsidRPr="003F71CC" w:rsidRDefault="003F71CC" w:rsidP="003F71CC">
            <w:pPr>
              <w:pBdr>
                <w:top w:val="nil"/>
                <w:left w:val="nil"/>
                <w:bottom w:val="nil"/>
                <w:right w:val="nil"/>
                <w:between w:val="nil"/>
              </w:pBdr>
              <w:spacing w:after="0"/>
              <w:ind w:firstLine="851"/>
              <w:jc w:val="both"/>
              <w:rPr>
                <w:rFonts w:ascii="Times New Roman" w:hAnsi="Times New Roman" w:cs="Times New Roman"/>
                <w:color w:val="000000"/>
                <w:sz w:val="24"/>
                <w:szCs w:val="24"/>
              </w:rPr>
            </w:pPr>
            <w:r w:rsidRPr="003F71CC">
              <w:rPr>
                <w:rFonts w:ascii="Times New Roman" w:hAnsi="Times New Roman" w:cs="Times New Roman"/>
                <w:color w:val="000000"/>
                <w:sz w:val="24"/>
                <w:szCs w:val="24"/>
              </w:rPr>
              <w:t>- скановані копії протоколів випробувань на марки вугілля, що закуповуються відповідно до вимог даної закупівлі, видані уповноваженими органами, засвідчені підписом керівника або уповноваженої особи учасника та печаткою (у разі її використання);</w:t>
            </w:r>
          </w:p>
          <w:p w:rsidR="003F71CC" w:rsidRPr="003F71CC" w:rsidRDefault="003F71CC" w:rsidP="003F71CC">
            <w:pPr>
              <w:pBdr>
                <w:top w:val="nil"/>
                <w:left w:val="nil"/>
                <w:bottom w:val="nil"/>
                <w:right w:val="nil"/>
                <w:between w:val="nil"/>
              </w:pBdr>
              <w:spacing w:after="0"/>
              <w:ind w:firstLine="851"/>
              <w:jc w:val="both"/>
              <w:rPr>
                <w:rFonts w:ascii="Times New Roman" w:hAnsi="Times New Roman" w:cs="Times New Roman"/>
                <w:color w:val="000000"/>
                <w:sz w:val="24"/>
                <w:szCs w:val="24"/>
              </w:rPr>
            </w:pPr>
            <w:r w:rsidRPr="003F71CC">
              <w:rPr>
                <w:rFonts w:ascii="Times New Roman" w:hAnsi="Times New Roman" w:cs="Times New Roman"/>
                <w:color w:val="000000"/>
                <w:sz w:val="24"/>
                <w:szCs w:val="24"/>
              </w:rPr>
              <w:t>- скановані копії сертифікатів відповідності на марки вугілля, що закуповуються відповідно до вимог даної закупівлі, видані уповноваженими органами, засвідчені підписом керівника або уповноваженої особи учасника та печаткою (у разі її використання);</w:t>
            </w:r>
          </w:p>
          <w:p w:rsidR="003F71CC" w:rsidRPr="003F71CC" w:rsidRDefault="003F71CC" w:rsidP="003F71CC">
            <w:pPr>
              <w:pBdr>
                <w:top w:val="nil"/>
                <w:left w:val="nil"/>
                <w:bottom w:val="nil"/>
                <w:right w:val="nil"/>
                <w:between w:val="nil"/>
              </w:pBdr>
              <w:spacing w:after="0"/>
              <w:ind w:firstLine="851"/>
              <w:jc w:val="both"/>
              <w:rPr>
                <w:rFonts w:ascii="Times New Roman" w:hAnsi="Times New Roman" w:cs="Times New Roman"/>
                <w:color w:val="000000"/>
                <w:sz w:val="24"/>
                <w:szCs w:val="24"/>
              </w:rPr>
            </w:pPr>
            <w:r w:rsidRPr="003F71CC">
              <w:rPr>
                <w:rFonts w:ascii="Times New Roman" w:hAnsi="Times New Roman" w:cs="Times New Roman"/>
                <w:color w:val="000000"/>
                <w:sz w:val="24"/>
                <w:szCs w:val="24"/>
              </w:rPr>
              <w:t>- скановану копію сертифікату про походження товару - вугілля кам’яного виданого уповноваженим органом, засвідчену підписом керівника або уповноваженої особи учасника та печаткою (у разі її використання);</w:t>
            </w:r>
          </w:p>
          <w:p w:rsidR="003F71CC" w:rsidRPr="003F71CC" w:rsidRDefault="003F71CC" w:rsidP="003F71CC">
            <w:pPr>
              <w:pBdr>
                <w:top w:val="nil"/>
                <w:left w:val="nil"/>
                <w:bottom w:val="nil"/>
                <w:right w:val="nil"/>
                <w:between w:val="nil"/>
              </w:pBdr>
              <w:spacing w:after="0"/>
              <w:ind w:firstLine="851"/>
              <w:jc w:val="both"/>
              <w:rPr>
                <w:rFonts w:ascii="Times New Roman" w:hAnsi="Times New Roman" w:cs="Times New Roman"/>
                <w:color w:val="000000"/>
                <w:sz w:val="24"/>
                <w:szCs w:val="24"/>
              </w:rPr>
            </w:pPr>
            <w:r w:rsidRPr="003F71CC">
              <w:rPr>
                <w:rFonts w:ascii="Times New Roman" w:hAnsi="Times New Roman" w:cs="Times New Roman"/>
                <w:color w:val="000000"/>
                <w:sz w:val="24"/>
                <w:szCs w:val="24"/>
              </w:rPr>
              <w:t>- скановану копію протоколу радіологічних випробувань товару - вугілля кам’яного марки виданого уповноваженим органом, засвідчену підписом керівника або уповноваженої особи учасника та печаткою (у разі її використання).</w:t>
            </w:r>
          </w:p>
          <w:p w:rsidR="003F71CC" w:rsidRPr="003F71CC" w:rsidRDefault="003F71CC" w:rsidP="003F71CC">
            <w:pPr>
              <w:pBdr>
                <w:top w:val="nil"/>
                <w:left w:val="nil"/>
                <w:bottom w:val="nil"/>
                <w:right w:val="nil"/>
                <w:between w:val="nil"/>
              </w:pBdr>
              <w:spacing w:after="0"/>
              <w:ind w:firstLine="851"/>
              <w:jc w:val="both"/>
              <w:rPr>
                <w:rFonts w:ascii="Times New Roman" w:hAnsi="Times New Roman" w:cs="Times New Roman"/>
                <w:color w:val="000000"/>
                <w:sz w:val="24"/>
                <w:szCs w:val="24"/>
              </w:rPr>
            </w:pPr>
            <w:r w:rsidRPr="003F71CC">
              <w:rPr>
                <w:rFonts w:ascii="Times New Roman" w:hAnsi="Times New Roman" w:cs="Times New Roman"/>
                <w:color w:val="000000"/>
                <w:sz w:val="24"/>
                <w:szCs w:val="24"/>
              </w:rPr>
              <w:t>- документи, які підтверджують право підписання представником учасника або безпосередньо керівником документів пропозиції закупівлі та договору за наслідками здійснення закупівлі.</w:t>
            </w:r>
          </w:p>
          <w:p w:rsidR="003F71CC" w:rsidRPr="003F71CC" w:rsidRDefault="003F71CC" w:rsidP="003F71CC">
            <w:pPr>
              <w:pBdr>
                <w:top w:val="nil"/>
                <w:left w:val="nil"/>
                <w:bottom w:val="nil"/>
                <w:right w:val="nil"/>
                <w:between w:val="nil"/>
              </w:pBdr>
              <w:spacing w:after="0"/>
              <w:ind w:firstLine="851"/>
              <w:jc w:val="both"/>
              <w:rPr>
                <w:rFonts w:ascii="Times New Roman" w:hAnsi="Times New Roman" w:cs="Times New Roman"/>
                <w:color w:val="000000"/>
                <w:sz w:val="24"/>
                <w:szCs w:val="24"/>
              </w:rPr>
            </w:pPr>
            <w:r w:rsidRPr="003F71CC">
              <w:rPr>
                <w:rFonts w:ascii="Times New Roman" w:hAnsi="Times New Roman" w:cs="Times New Roman"/>
                <w:sz w:val="24"/>
                <w:szCs w:val="24"/>
              </w:rPr>
              <w:t xml:space="preserve">Проведення </w:t>
            </w:r>
            <w:proofErr w:type="spellStart"/>
            <w:r w:rsidRPr="003F71CC">
              <w:rPr>
                <w:rFonts w:ascii="Times New Roman" w:hAnsi="Times New Roman" w:cs="Times New Roman"/>
                <w:sz w:val="24"/>
                <w:szCs w:val="24"/>
              </w:rPr>
              <w:t>навантажувально</w:t>
            </w:r>
            <w:proofErr w:type="spellEnd"/>
            <w:r w:rsidRPr="003F71CC">
              <w:rPr>
                <w:rFonts w:ascii="Times New Roman" w:hAnsi="Times New Roman" w:cs="Times New Roman"/>
                <w:sz w:val="24"/>
                <w:szCs w:val="24"/>
              </w:rPr>
              <w:t xml:space="preserve">-розвантажувальних робіт, поставка (транспортування) товару до місця поставки Замовника </w:t>
            </w:r>
            <w:r w:rsidRPr="003F71CC">
              <w:rPr>
                <w:rFonts w:ascii="Times New Roman" w:hAnsi="Times New Roman" w:cs="Times New Roman"/>
                <w:i/>
                <w:sz w:val="24"/>
                <w:szCs w:val="24"/>
              </w:rPr>
              <w:t>(місця поставки вказані нижче по тексту</w:t>
            </w:r>
            <w:r w:rsidRPr="003F71CC">
              <w:rPr>
                <w:rFonts w:ascii="Times New Roman" w:hAnsi="Times New Roman" w:cs="Times New Roman"/>
                <w:sz w:val="24"/>
                <w:szCs w:val="24"/>
              </w:rPr>
              <w:t xml:space="preserve">), здійснюється транспортом, силами та за рахунок Продавця/Учасника  - переможця процедури закупівлі та ціна пропозицій учасника процедури закупівлі має включати вартість товару та витрати по його зберіганню на складі, всі необхідні супровідні послуги/ роботи, у т. ч. всі податки, збори і </w:t>
            </w:r>
            <w:proofErr w:type="spellStart"/>
            <w:r w:rsidRPr="003F71CC">
              <w:rPr>
                <w:rFonts w:ascii="Times New Roman" w:hAnsi="Times New Roman" w:cs="Times New Roman"/>
                <w:sz w:val="24"/>
                <w:szCs w:val="24"/>
              </w:rPr>
              <w:t>обов</w:t>
            </w:r>
            <w:proofErr w:type="spellEnd"/>
            <w:r w:rsidRPr="003F71CC">
              <w:rPr>
                <w:rFonts w:ascii="Times New Roman" w:hAnsi="Times New Roman" w:cs="Times New Roman"/>
                <w:sz w:val="24"/>
                <w:szCs w:val="24"/>
                <w:lang w:val="ru-RU"/>
              </w:rPr>
              <w:t>’</w:t>
            </w:r>
            <w:proofErr w:type="spellStart"/>
            <w:r w:rsidRPr="003F71CC">
              <w:rPr>
                <w:rFonts w:ascii="Times New Roman" w:hAnsi="Times New Roman" w:cs="Times New Roman"/>
                <w:sz w:val="24"/>
                <w:szCs w:val="24"/>
              </w:rPr>
              <w:t>язкові</w:t>
            </w:r>
            <w:proofErr w:type="spellEnd"/>
            <w:r w:rsidRPr="003F71CC">
              <w:rPr>
                <w:rFonts w:ascii="Times New Roman" w:hAnsi="Times New Roman" w:cs="Times New Roman"/>
                <w:sz w:val="24"/>
                <w:szCs w:val="24"/>
              </w:rPr>
              <w:t xml:space="preserve"> платежі.</w:t>
            </w:r>
          </w:p>
        </w:tc>
      </w:tr>
      <w:tr w:rsidR="003F71CC" w:rsidRPr="003F71CC" w:rsidTr="00422607">
        <w:trPr>
          <w:trHeight w:val="520"/>
          <w:jc w:val="center"/>
        </w:trPr>
        <w:tc>
          <w:tcPr>
            <w:tcW w:w="9990" w:type="dxa"/>
            <w:tcBorders>
              <w:top w:val="nil"/>
              <w:left w:val="nil"/>
              <w:bottom w:val="nil"/>
              <w:right w:val="nil"/>
            </w:tcBorders>
          </w:tcPr>
          <w:p w:rsidR="003F71CC" w:rsidRPr="003F71CC" w:rsidRDefault="003F71CC" w:rsidP="003F71CC">
            <w:pPr>
              <w:spacing w:after="0"/>
              <w:ind w:firstLine="454"/>
              <w:jc w:val="both"/>
              <w:rPr>
                <w:rFonts w:ascii="Times New Roman" w:hAnsi="Times New Roman" w:cs="Times New Roman"/>
                <w:b/>
                <w:sz w:val="24"/>
                <w:szCs w:val="24"/>
                <w:u w:val="single"/>
              </w:rPr>
            </w:pPr>
            <w:r w:rsidRPr="003F71CC">
              <w:rPr>
                <w:rFonts w:ascii="Times New Roman" w:hAnsi="Times New Roman" w:cs="Times New Roman"/>
                <w:b/>
                <w:sz w:val="24"/>
                <w:szCs w:val="24"/>
                <w:u w:val="single"/>
              </w:rPr>
              <w:t xml:space="preserve">Строк поставки товарів до 05.12.2022. </w:t>
            </w:r>
          </w:p>
          <w:p w:rsidR="003F71CC" w:rsidRPr="003F71CC" w:rsidRDefault="003F71CC" w:rsidP="003F71CC">
            <w:pPr>
              <w:spacing w:after="0"/>
              <w:ind w:firstLine="454"/>
              <w:jc w:val="both"/>
              <w:rPr>
                <w:rFonts w:ascii="Times New Roman" w:hAnsi="Times New Roman" w:cs="Times New Roman"/>
                <w:sz w:val="24"/>
                <w:szCs w:val="24"/>
              </w:rPr>
            </w:pPr>
            <w:r w:rsidRPr="003F71CC">
              <w:rPr>
                <w:rFonts w:ascii="Times New Roman" w:hAnsi="Times New Roman" w:cs="Times New Roman"/>
                <w:sz w:val="24"/>
                <w:szCs w:val="24"/>
              </w:rPr>
              <w:lastRenderedPageBreak/>
              <w:t xml:space="preserve">Кожна поставка (відвантаження) вугілля супроводжується посвідченням якості. Якщо вугілля, згідно наданого посвідчення якості, не відповідає технічним вимогам – замовник не приймає даний товар. </w:t>
            </w:r>
          </w:p>
          <w:p w:rsidR="003F71CC" w:rsidRPr="003F71CC" w:rsidRDefault="003F71CC" w:rsidP="003F71CC">
            <w:pPr>
              <w:spacing w:after="0"/>
              <w:ind w:firstLine="454"/>
              <w:jc w:val="both"/>
              <w:rPr>
                <w:rFonts w:ascii="Times New Roman" w:hAnsi="Times New Roman" w:cs="Times New Roman"/>
                <w:sz w:val="24"/>
                <w:szCs w:val="24"/>
              </w:rPr>
            </w:pPr>
            <w:r w:rsidRPr="003F71CC">
              <w:rPr>
                <w:rFonts w:ascii="Times New Roman" w:hAnsi="Times New Roman" w:cs="Times New Roman"/>
                <w:sz w:val="24"/>
                <w:szCs w:val="24"/>
              </w:rPr>
              <w:t xml:space="preserve">Замовник в будь-який час має право звернутися до незалежної лабораторії для підтвердження якості. При невідповідності якості та марки вугілля, виявленого шляхом лабораторного аналізу, постачальник зобов’язаний замінити партію та сплатити пеню у розмірі 5% від вартості неякісної та недостатньої продукції. </w:t>
            </w:r>
          </w:p>
          <w:p w:rsidR="003F71CC" w:rsidRPr="003F71CC" w:rsidRDefault="003F71CC" w:rsidP="003F71CC">
            <w:pPr>
              <w:spacing w:after="0"/>
              <w:ind w:firstLine="454"/>
              <w:jc w:val="both"/>
              <w:rPr>
                <w:rFonts w:ascii="Times New Roman" w:hAnsi="Times New Roman" w:cs="Times New Roman"/>
                <w:sz w:val="24"/>
                <w:szCs w:val="24"/>
              </w:rPr>
            </w:pPr>
            <w:r w:rsidRPr="003F71CC">
              <w:rPr>
                <w:rFonts w:ascii="Times New Roman" w:hAnsi="Times New Roman" w:cs="Times New Roman"/>
                <w:sz w:val="24"/>
                <w:szCs w:val="24"/>
              </w:rPr>
              <w:t>У разі затримки поставки товару або поставки не в повному обсязі партії товару, заявленої Замовником, Постачальник сплачує пеню у розмірі 1% від суми непоставленого товару за кожен день прострочення незалежно від інших штрафних санкцій передбачених договором.</w:t>
            </w:r>
          </w:p>
          <w:p w:rsidR="003F71CC" w:rsidRPr="003F71CC" w:rsidRDefault="003F71CC" w:rsidP="003F71CC">
            <w:pPr>
              <w:spacing w:after="0"/>
              <w:ind w:firstLine="454"/>
              <w:jc w:val="both"/>
              <w:rPr>
                <w:rFonts w:ascii="Times New Roman" w:hAnsi="Times New Roman" w:cs="Times New Roman"/>
                <w:sz w:val="24"/>
                <w:szCs w:val="24"/>
              </w:rPr>
            </w:pPr>
            <w:r w:rsidRPr="003F71CC">
              <w:rPr>
                <w:rFonts w:ascii="Times New Roman" w:hAnsi="Times New Roman" w:cs="Times New Roman"/>
                <w:sz w:val="24"/>
                <w:szCs w:val="24"/>
              </w:rPr>
              <w:t>За розірвання Постачальником Договору в односторонньому порядку, останній сплачує Замовнику штраф у розмірі 1% від суми невиконаних зобов’язань незалежно від інших штрафних санкцій передбачених договором.</w:t>
            </w:r>
          </w:p>
          <w:p w:rsidR="003F71CC" w:rsidRPr="003F71CC" w:rsidRDefault="003F71CC" w:rsidP="003F71CC">
            <w:pPr>
              <w:spacing w:after="0"/>
              <w:ind w:firstLine="454"/>
              <w:jc w:val="both"/>
              <w:rPr>
                <w:rFonts w:ascii="Times New Roman" w:hAnsi="Times New Roman" w:cs="Times New Roman"/>
                <w:sz w:val="24"/>
                <w:szCs w:val="24"/>
              </w:rPr>
            </w:pPr>
            <w:r w:rsidRPr="003F71CC">
              <w:rPr>
                <w:rFonts w:ascii="Times New Roman" w:hAnsi="Times New Roman" w:cs="Times New Roman"/>
                <w:sz w:val="24"/>
                <w:szCs w:val="24"/>
              </w:rPr>
              <w:t>Поставка вугілля може здійснюватися партіями, що погоджуються сторонами в залежності від фактичної потреби замовника.</w:t>
            </w:r>
          </w:p>
          <w:p w:rsidR="003F71CC" w:rsidRPr="003F71CC" w:rsidRDefault="003F71CC" w:rsidP="003F71CC">
            <w:pPr>
              <w:spacing w:after="0"/>
              <w:ind w:firstLine="454"/>
              <w:jc w:val="both"/>
              <w:rPr>
                <w:rFonts w:ascii="Times New Roman" w:hAnsi="Times New Roman" w:cs="Times New Roman"/>
                <w:sz w:val="24"/>
                <w:szCs w:val="24"/>
              </w:rPr>
            </w:pPr>
            <w:r w:rsidRPr="003F71CC">
              <w:rPr>
                <w:rFonts w:ascii="Times New Roman" w:hAnsi="Times New Roman" w:cs="Times New Roman"/>
                <w:sz w:val="24"/>
                <w:szCs w:val="24"/>
              </w:rPr>
              <w:t xml:space="preserve">Щоб уникнути негативного впливу на якість і масу вугілля, учасник повинен надати гарантійний лист про те, що вугілля буде без сміття, землі, камінців, потертості. </w:t>
            </w:r>
          </w:p>
          <w:p w:rsidR="003F71CC" w:rsidRPr="003F71CC" w:rsidRDefault="003F71CC" w:rsidP="003F71CC">
            <w:pPr>
              <w:spacing w:after="0"/>
              <w:ind w:firstLine="454"/>
              <w:jc w:val="both"/>
              <w:rPr>
                <w:rFonts w:ascii="Times New Roman" w:hAnsi="Times New Roman" w:cs="Times New Roman"/>
                <w:sz w:val="24"/>
                <w:szCs w:val="24"/>
              </w:rPr>
            </w:pPr>
            <w:r w:rsidRPr="003F71CC">
              <w:rPr>
                <w:rFonts w:ascii="Times New Roman" w:hAnsi="Times New Roman" w:cs="Times New Roman"/>
                <w:sz w:val="24"/>
                <w:szCs w:val="24"/>
              </w:rPr>
              <w:t xml:space="preserve">Якщо у Замовника виникнуть сумніви щодо якості продукції при поставці кожної окремої партії вугілля, то Замовник має право вимагати проведення незалежної експертизи та лабораторних досліджень щодо якісних та технічних показників вугілля та їх відповідності вимогам замовника за рахунок Учасника. В такому випадку Учасник зобов’язаний вжити заходів щодо забезпечення доставки проб вугілля до лабораторії та здійснити оплату відповідних лабораторних досліджень на умовах та у строки, визначені замовником. Замовник залишає за собою право вибору лабораторії, що здійснюватиме дослідження вугілля щодо технічних та якісних показників. Відповідно до чого, у складі пропозиції учасник повинен надати гарантійний лист. </w:t>
            </w:r>
          </w:p>
          <w:p w:rsidR="003F71CC" w:rsidRPr="003F71CC" w:rsidRDefault="003F71CC" w:rsidP="003F71CC">
            <w:pPr>
              <w:spacing w:after="0"/>
              <w:ind w:firstLine="454"/>
              <w:jc w:val="both"/>
              <w:rPr>
                <w:rFonts w:ascii="Times New Roman" w:hAnsi="Times New Roman" w:cs="Times New Roman"/>
                <w:sz w:val="24"/>
                <w:szCs w:val="24"/>
              </w:rPr>
            </w:pPr>
            <w:r w:rsidRPr="003F71CC">
              <w:rPr>
                <w:rFonts w:ascii="Times New Roman" w:hAnsi="Times New Roman" w:cs="Times New Roman"/>
                <w:sz w:val="24"/>
                <w:szCs w:val="24"/>
              </w:rPr>
              <w:t>Учасник має надати довідку про наявність вугілля на складі із зазначенням його місцезнаходження.</w:t>
            </w:r>
          </w:p>
          <w:p w:rsidR="003F71CC" w:rsidRPr="003F71CC" w:rsidRDefault="003F71CC" w:rsidP="003F71CC">
            <w:pPr>
              <w:spacing w:after="0"/>
              <w:ind w:firstLine="454"/>
              <w:jc w:val="both"/>
              <w:rPr>
                <w:rFonts w:ascii="Times New Roman" w:hAnsi="Times New Roman" w:cs="Times New Roman"/>
                <w:sz w:val="24"/>
                <w:szCs w:val="24"/>
              </w:rPr>
            </w:pPr>
          </w:p>
          <w:p w:rsidR="003F71CC" w:rsidRPr="003F71CC" w:rsidRDefault="003F71CC" w:rsidP="003F71CC">
            <w:pPr>
              <w:pStyle w:val="a3"/>
              <w:spacing w:after="0"/>
              <w:ind w:left="0"/>
              <w:jc w:val="both"/>
              <w:rPr>
                <w:rFonts w:ascii="Times New Roman" w:hAnsi="Times New Roman"/>
                <w:sz w:val="24"/>
                <w:szCs w:val="24"/>
              </w:rPr>
            </w:pPr>
            <w:r w:rsidRPr="003F71CC">
              <w:rPr>
                <w:rFonts w:ascii="Times New Roman" w:hAnsi="Times New Roman"/>
                <w:b/>
                <w:sz w:val="24"/>
                <w:szCs w:val="24"/>
                <w:u w:val="single"/>
              </w:rPr>
              <w:t xml:space="preserve">Поставка </w:t>
            </w:r>
            <w:r w:rsidRPr="003F71CC">
              <w:rPr>
                <w:rFonts w:ascii="Times New Roman" w:hAnsi="Times New Roman"/>
                <w:b/>
                <w:sz w:val="24"/>
                <w:szCs w:val="24"/>
                <w:u w:val="single"/>
                <w:lang w:val="uk-UA"/>
              </w:rPr>
              <w:t>та розвантаження</w:t>
            </w:r>
            <w:r w:rsidRPr="003F71CC">
              <w:rPr>
                <w:rFonts w:ascii="Times New Roman" w:hAnsi="Times New Roman"/>
                <w:sz w:val="24"/>
                <w:szCs w:val="24"/>
                <w:lang w:val="uk-UA"/>
              </w:rPr>
              <w:t xml:space="preserve"> </w:t>
            </w:r>
            <w:r w:rsidRPr="003F71CC">
              <w:rPr>
                <w:rFonts w:ascii="Times New Roman" w:hAnsi="Times New Roman"/>
                <w:sz w:val="24"/>
                <w:szCs w:val="24"/>
              </w:rPr>
              <w:t xml:space="preserve">Товару </w:t>
            </w:r>
            <w:proofErr w:type="spellStart"/>
            <w:r w:rsidRPr="003F71CC">
              <w:rPr>
                <w:rFonts w:ascii="Times New Roman" w:hAnsi="Times New Roman"/>
                <w:sz w:val="24"/>
                <w:szCs w:val="24"/>
              </w:rPr>
              <w:t>здійснюється</w:t>
            </w:r>
            <w:proofErr w:type="spellEnd"/>
            <w:r w:rsidRPr="003F71CC">
              <w:rPr>
                <w:rFonts w:ascii="Times New Roman" w:hAnsi="Times New Roman"/>
                <w:sz w:val="24"/>
                <w:szCs w:val="24"/>
              </w:rPr>
              <w:t xml:space="preserve"> </w:t>
            </w:r>
            <w:proofErr w:type="spellStart"/>
            <w:r w:rsidRPr="003F71CC">
              <w:rPr>
                <w:rFonts w:ascii="Times New Roman" w:hAnsi="Times New Roman"/>
                <w:sz w:val="24"/>
                <w:szCs w:val="24"/>
              </w:rPr>
              <w:t>автомобільним</w:t>
            </w:r>
            <w:proofErr w:type="spellEnd"/>
            <w:r w:rsidRPr="003F71CC">
              <w:rPr>
                <w:rFonts w:ascii="Times New Roman" w:hAnsi="Times New Roman"/>
                <w:sz w:val="24"/>
                <w:szCs w:val="24"/>
              </w:rPr>
              <w:t xml:space="preserve"> транспортом </w:t>
            </w:r>
            <w:proofErr w:type="spellStart"/>
            <w:r w:rsidRPr="003F71CC">
              <w:rPr>
                <w:rFonts w:ascii="Times New Roman" w:hAnsi="Times New Roman"/>
                <w:sz w:val="24"/>
                <w:szCs w:val="24"/>
              </w:rPr>
              <w:t>Продавця</w:t>
            </w:r>
            <w:proofErr w:type="spellEnd"/>
            <w:r w:rsidRPr="003F71CC">
              <w:rPr>
                <w:rFonts w:ascii="Times New Roman" w:hAnsi="Times New Roman"/>
                <w:sz w:val="24"/>
                <w:szCs w:val="24"/>
              </w:rPr>
              <w:t xml:space="preserve"> та за </w:t>
            </w:r>
            <w:proofErr w:type="spellStart"/>
            <w:r w:rsidRPr="003F71CC">
              <w:rPr>
                <w:rFonts w:ascii="Times New Roman" w:hAnsi="Times New Roman"/>
                <w:sz w:val="24"/>
                <w:szCs w:val="24"/>
              </w:rPr>
              <w:t>його</w:t>
            </w:r>
            <w:proofErr w:type="spellEnd"/>
            <w:r w:rsidRPr="003F71CC">
              <w:rPr>
                <w:rFonts w:ascii="Times New Roman" w:hAnsi="Times New Roman"/>
                <w:sz w:val="24"/>
                <w:szCs w:val="24"/>
              </w:rPr>
              <w:t xml:space="preserve"> </w:t>
            </w:r>
            <w:proofErr w:type="spellStart"/>
            <w:r w:rsidRPr="003F71CC">
              <w:rPr>
                <w:rFonts w:ascii="Times New Roman" w:hAnsi="Times New Roman"/>
                <w:sz w:val="24"/>
                <w:szCs w:val="24"/>
              </w:rPr>
              <w:t>рахунок</w:t>
            </w:r>
            <w:proofErr w:type="spellEnd"/>
            <w:r w:rsidRPr="003F71CC">
              <w:rPr>
                <w:rFonts w:ascii="Times New Roman" w:hAnsi="Times New Roman"/>
                <w:sz w:val="24"/>
                <w:szCs w:val="24"/>
              </w:rPr>
              <w:t xml:space="preserve"> за адресами, </w:t>
            </w:r>
            <w:proofErr w:type="spellStart"/>
            <w:r w:rsidRPr="003F71CC">
              <w:rPr>
                <w:rFonts w:ascii="Times New Roman" w:hAnsi="Times New Roman"/>
                <w:sz w:val="24"/>
                <w:szCs w:val="24"/>
              </w:rPr>
              <w:t>згідно</w:t>
            </w:r>
            <w:proofErr w:type="spellEnd"/>
            <w:r w:rsidRPr="003F71CC">
              <w:rPr>
                <w:rFonts w:ascii="Times New Roman" w:hAnsi="Times New Roman"/>
                <w:sz w:val="24"/>
                <w:szCs w:val="24"/>
              </w:rPr>
              <w:t xml:space="preserve"> </w:t>
            </w:r>
            <w:proofErr w:type="spellStart"/>
            <w:r w:rsidRPr="003F71CC">
              <w:rPr>
                <w:rFonts w:ascii="Times New Roman" w:hAnsi="Times New Roman"/>
                <w:sz w:val="24"/>
                <w:szCs w:val="24"/>
              </w:rPr>
              <w:t>таблиці</w:t>
            </w:r>
            <w:proofErr w:type="spellEnd"/>
            <w:r w:rsidRPr="003F71CC">
              <w:rPr>
                <w:rFonts w:ascii="Times New Roman" w:hAnsi="Times New Roman"/>
                <w:sz w:val="24"/>
                <w:szCs w:val="24"/>
              </w:rPr>
              <w:t>.</w:t>
            </w:r>
          </w:p>
          <w:p w:rsidR="003F71CC" w:rsidRPr="003F71CC" w:rsidRDefault="003F71CC" w:rsidP="003F71CC">
            <w:pPr>
              <w:pStyle w:val="a3"/>
              <w:suppressAutoHyphens/>
              <w:spacing w:after="0"/>
              <w:ind w:left="0"/>
              <w:jc w:val="both"/>
              <w:rPr>
                <w:rFonts w:ascii="Times New Roman" w:hAnsi="Times New Roman"/>
                <w:b/>
                <w:sz w:val="24"/>
                <w:szCs w:val="24"/>
                <w:lang w:val="uk-UA"/>
              </w:rPr>
            </w:pPr>
            <w:r w:rsidRPr="003F71CC">
              <w:rPr>
                <w:rFonts w:ascii="Times New Roman" w:hAnsi="Times New Roman"/>
                <w:sz w:val="24"/>
                <w:szCs w:val="24"/>
                <w:lang w:val="uk-UA"/>
              </w:rPr>
              <w:t xml:space="preserve">У разі доставки вугілля габаритним транспортом, який не матиме змоги </w:t>
            </w:r>
            <w:proofErr w:type="spellStart"/>
            <w:r w:rsidRPr="003F71CC">
              <w:rPr>
                <w:rFonts w:ascii="Times New Roman" w:hAnsi="Times New Roman"/>
                <w:sz w:val="24"/>
                <w:szCs w:val="24"/>
                <w:lang w:val="uk-UA"/>
              </w:rPr>
              <w:t>вїхати</w:t>
            </w:r>
            <w:proofErr w:type="spellEnd"/>
            <w:r w:rsidRPr="003F71CC">
              <w:rPr>
                <w:rFonts w:ascii="Times New Roman" w:hAnsi="Times New Roman"/>
                <w:sz w:val="24"/>
                <w:szCs w:val="24"/>
                <w:lang w:val="uk-UA"/>
              </w:rPr>
              <w:t xml:space="preserve"> (</w:t>
            </w:r>
            <w:proofErr w:type="spellStart"/>
            <w:r w:rsidRPr="003F71CC">
              <w:rPr>
                <w:rFonts w:ascii="Times New Roman" w:hAnsi="Times New Roman"/>
                <w:sz w:val="24"/>
                <w:szCs w:val="24"/>
                <w:lang w:val="uk-UA"/>
              </w:rPr>
              <w:t>підїхати</w:t>
            </w:r>
            <w:proofErr w:type="spellEnd"/>
            <w:r w:rsidRPr="003F71CC">
              <w:rPr>
                <w:rFonts w:ascii="Times New Roman" w:hAnsi="Times New Roman"/>
                <w:sz w:val="24"/>
                <w:szCs w:val="24"/>
                <w:lang w:val="uk-UA"/>
              </w:rPr>
              <w:t>) на подвір</w:t>
            </w:r>
            <w:r w:rsidRPr="003F71CC">
              <w:rPr>
                <w:rFonts w:ascii="Times New Roman" w:hAnsi="Times New Roman"/>
                <w:sz w:val="24"/>
                <w:szCs w:val="24"/>
              </w:rPr>
              <w:t xml:space="preserve">’я </w:t>
            </w:r>
            <w:r w:rsidRPr="003F71CC">
              <w:rPr>
                <w:rFonts w:ascii="Times New Roman" w:hAnsi="Times New Roman"/>
                <w:sz w:val="24"/>
                <w:szCs w:val="24"/>
                <w:lang w:val="uk-UA"/>
              </w:rPr>
              <w:t xml:space="preserve">однієї із точок доставки, всі витрати по розвантаженню товару, включаючи транспортні витрати здійснюються за рахунок </w:t>
            </w:r>
            <w:r w:rsidRPr="003F71CC">
              <w:rPr>
                <w:rFonts w:ascii="Times New Roman" w:hAnsi="Times New Roman"/>
                <w:b/>
                <w:sz w:val="24"/>
                <w:szCs w:val="24"/>
                <w:lang w:val="uk-UA"/>
              </w:rPr>
              <w:t>ПРОДАВЦЯ/УЧАСНИКА.</w:t>
            </w:r>
          </w:p>
          <w:p w:rsidR="003F71CC" w:rsidRPr="003F71CC" w:rsidRDefault="003F71CC" w:rsidP="003F71CC">
            <w:pPr>
              <w:spacing w:after="0"/>
              <w:ind w:firstLine="454"/>
              <w:jc w:val="center"/>
              <w:rPr>
                <w:rFonts w:ascii="Times New Roman" w:hAnsi="Times New Roman" w:cs="Times New Roman"/>
                <w:b/>
                <w:i/>
                <w:sz w:val="24"/>
                <w:szCs w:val="24"/>
              </w:rPr>
            </w:pPr>
          </w:p>
          <w:p w:rsidR="003F71CC" w:rsidRPr="003F71CC" w:rsidRDefault="003F71CC" w:rsidP="003F71CC">
            <w:pPr>
              <w:spacing w:after="0"/>
              <w:ind w:firstLine="454"/>
              <w:jc w:val="center"/>
              <w:rPr>
                <w:rFonts w:ascii="Times New Roman" w:hAnsi="Times New Roman" w:cs="Times New Roman"/>
                <w:b/>
                <w:i/>
                <w:sz w:val="24"/>
                <w:szCs w:val="24"/>
              </w:rPr>
            </w:pPr>
            <w:r w:rsidRPr="003F71CC">
              <w:rPr>
                <w:rFonts w:ascii="Times New Roman" w:hAnsi="Times New Roman" w:cs="Times New Roman"/>
                <w:b/>
                <w:i/>
                <w:sz w:val="24"/>
                <w:szCs w:val="24"/>
              </w:rPr>
              <w:t>Місце поставки товарів</w:t>
            </w:r>
          </w:p>
          <w:p w:rsidR="003F71CC" w:rsidRPr="003F71CC" w:rsidRDefault="003F71CC" w:rsidP="003F71CC">
            <w:pPr>
              <w:spacing w:after="0"/>
              <w:ind w:firstLine="454"/>
              <w:jc w:val="center"/>
              <w:rPr>
                <w:rFonts w:ascii="Times New Roman" w:hAnsi="Times New Roman" w:cs="Times New Roman"/>
                <w:b/>
                <w:i/>
                <w:sz w:val="24"/>
                <w:szCs w:val="24"/>
              </w:rPr>
            </w:pPr>
          </w:p>
          <w:p w:rsidR="003F71CC" w:rsidRPr="003F71CC" w:rsidRDefault="003F71CC" w:rsidP="003F71CC">
            <w:pPr>
              <w:spacing w:after="0"/>
              <w:ind w:firstLine="454"/>
              <w:jc w:val="both"/>
              <w:rPr>
                <w:rFonts w:ascii="Times New Roman" w:hAnsi="Times New Roman" w:cs="Times New Roman"/>
                <w:b/>
                <w:sz w:val="24"/>
                <w:szCs w:val="24"/>
              </w:rPr>
            </w:pPr>
            <w:r w:rsidRPr="003F71CC">
              <w:rPr>
                <w:rFonts w:ascii="Times New Roman" w:hAnsi="Times New Roman" w:cs="Times New Roman"/>
                <w:b/>
                <w:sz w:val="24"/>
                <w:szCs w:val="24"/>
              </w:rPr>
              <w:t>Місцеві загальні суди Кіровоградської області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8"/>
              <w:gridCol w:w="2837"/>
              <w:gridCol w:w="4751"/>
              <w:gridCol w:w="1809"/>
            </w:tblGrid>
            <w:tr w:rsidR="003F71CC" w:rsidRPr="003F71CC" w:rsidTr="00422607">
              <w:tc>
                <w:tcPr>
                  <w:tcW w:w="458"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w:t>
                  </w:r>
                </w:p>
              </w:tc>
              <w:tc>
                <w:tcPr>
                  <w:tcW w:w="2837"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Назва суду</w:t>
                  </w:r>
                </w:p>
              </w:tc>
              <w:tc>
                <w:tcPr>
                  <w:tcW w:w="4751"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Адреса поставки</w:t>
                  </w:r>
                </w:p>
              </w:tc>
              <w:tc>
                <w:tcPr>
                  <w:tcW w:w="1809" w:type="dxa"/>
                  <w:shd w:val="clear" w:color="auto" w:fill="auto"/>
                </w:tcPr>
                <w:p w:rsidR="003F71CC" w:rsidRPr="003F71CC" w:rsidRDefault="003F71CC" w:rsidP="003F71CC">
                  <w:pPr>
                    <w:spacing w:after="0"/>
                    <w:jc w:val="center"/>
                    <w:rPr>
                      <w:rFonts w:ascii="Times New Roman" w:hAnsi="Times New Roman" w:cs="Times New Roman"/>
                      <w:b/>
                      <w:sz w:val="24"/>
                      <w:szCs w:val="24"/>
                    </w:rPr>
                  </w:pPr>
                  <w:r w:rsidRPr="003F71CC">
                    <w:rPr>
                      <w:rFonts w:ascii="Times New Roman" w:hAnsi="Times New Roman" w:cs="Times New Roman"/>
                      <w:b/>
                      <w:sz w:val="24"/>
                      <w:szCs w:val="24"/>
                    </w:rPr>
                    <w:t>Кількість</w:t>
                  </w:r>
                </w:p>
              </w:tc>
            </w:tr>
            <w:tr w:rsidR="003F71CC" w:rsidRPr="003F71CC" w:rsidTr="00422607">
              <w:tc>
                <w:tcPr>
                  <w:tcW w:w="458"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1</w:t>
                  </w:r>
                </w:p>
              </w:tc>
              <w:tc>
                <w:tcPr>
                  <w:tcW w:w="2837"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Вільшанський районний суд Кіровоградської області</w:t>
                  </w:r>
                </w:p>
              </w:tc>
              <w:tc>
                <w:tcPr>
                  <w:tcW w:w="4751"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 xml:space="preserve">Вільшанський районний суд, </w:t>
                  </w:r>
                  <w:proofErr w:type="spellStart"/>
                  <w:r w:rsidRPr="003F71CC">
                    <w:rPr>
                      <w:rFonts w:ascii="Times New Roman" w:hAnsi="Times New Roman" w:cs="Times New Roman"/>
                      <w:sz w:val="24"/>
                      <w:szCs w:val="24"/>
                    </w:rPr>
                    <w:t>смт.Вільшанка</w:t>
                  </w:r>
                  <w:proofErr w:type="spellEnd"/>
                  <w:r w:rsidRPr="003F71CC">
                    <w:rPr>
                      <w:rFonts w:ascii="Times New Roman" w:hAnsi="Times New Roman" w:cs="Times New Roman"/>
                      <w:sz w:val="24"/>
                      <w:szCs w:val="24"/>
                    </w:rPr>
                    <w:t>, вул.М.Лагонди,5 Кіровоградська область</w:t>
                  </w:r>
                </w:p>
              </w:tc>
              <w:tc>
                <w:tcPr>
                  <w:tcW w:w="1809"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4</w:t>
                  </w:r>
                </w:p>
              </w:tc>
            </w:tr>
            <w:tr w:rsidR="003F71CC" w:rsidRPr="003F71CC" w:rsidTr="00422607">
              <w:tc>
                <w:tcPr>
                  <w:tcW w:w="458"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2</w:t>
                  </w:r>
                </w:p>
              </w:tc>
              <w:tc>
                <w:tcPr>
                  <w:tcW w:w="2837"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Гайворонський районний суд Кіровоградської області</w:t>
                  </w:r>
                </w:p>
              </w:tc>
              <w:tc>
                <w:tcPr>
                  <w:tcW w:w="4751"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 xml:space="preserve">Гайворонський районний суд , </w:t>
                  </w:r>
                  <w:proofErr w:type="spellStart"/>
                  <w:r w:rsidRPr="003F71CC">
                    <w:rPr>
                      <w:rFonts w:ascii="Times New Roman" w:hAnsi="Times New Roman" w:cs="Times New Roman"/>
                      <w:sz w:val="24"/>
                      <w:szCs w:val="24"/>
                    </w:rPr>
                    <w:t>м.Гайворон</w:t>
                  </w:r>
                  <w:proofErr w:type="spellEnd"/>
                  <w:r w:rsidRPr="003F71CC">
                    <w:rPr>
                      <w:rFonts w:ascii="Times New Roman" w:hAnsi="Times New Roman" w:cs="Times New Roman"/>
                      <w:sz w:val="24"/>
                      <w:szCs w:val="24"/>
                    </w:rPr>
                    <w:t xml:space="preserve">, вул. </w:t>
                  </w:r>
                  <w:proofErr w:type="spellStart"/>
                  <w:r w:rsidRPr="003F71CC">
                    <w:rPr>
                      <w:rFonts w:ascii="Times New Roman" w:hAnsi="Times New Roman" w:cs="Times New Roman"/>
                      <w:sz w:val="24"/>
                      <w:szCs w:val="24"/>
                    </w:rPr>
                    <w:t>В.Кобзаря</w:t>
                  </w:r>
                  <w:proofErr w:type="spellEnd"/>
                  <w:r w:rsidRPr="003F71CC">
                    <w:rPr>
                      <w:rFonts w:ascii="Times New Roman" w:hAnsi="Times New Roman" w:cs="Times New Roman"/>
                      <w:sz w:val="24"/>
                      <w:szCs w:val="24"/>
                    </w:rPr>
                    <w:t xml:space="preserve"> 3, Кіровоградська область  </w:t>
                  </w:r>
                </w:p>
              </w:tc>
              <w:tc>
                <w:tcPr>
                  <w:tcW w:w="1809"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3</w:t>
                  </w:r>
                </w:p>
              </w:tc>
            </w:tr>
            <w:tr w:rsidR="003F71CC" w:rsidRPr="003F71CC" w:rsidTr="00422607">
              <w:tc>
                <w:tcPr>
                  <w:tcW w:w="458"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lastRenderedPageBreak/>
                    <w:t>3</w:t>
                  </w:r>
                </w:p>
              </w:tc>
              <w:tc>
                <w:tcPr>
                  <w:tcW w:w="2837"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Голованівський</w:t>
                  </w:r>
                  <w:proofErr w:type="spellEnd"/>
                  <w:r w:rsidRPr="003F71CC">
                    <w:rPr>
                      <w:rFonts w:ascii="Times New Roman" w:hAnsi="Times New Roman" w:cs="Times New Roman"/>
                      <w:sz w:val="24"/>
                      <w:szCs w:val="24"/>
                    </w:rPr>
                    <w:t xml:space="preserve"> районний суд Кіровоградської області</w:t>
                  </w:r>
                </w:p>
              </w:tc>
              <w:tc>
                <w:tcPr>
                  <w:tcW w:w="4751"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Голованівський</w:t>
                  </w:r>
                  <w:proofErr w:type="spellEnd"/>
                  <w:r w:rsidRPr="003F71CC">
                    <w:rPr>
                      <w:rFonts w:ascii="Times New Roman" w:hAnsi="Times New Roman" w:cs="Times New Roman"/>
                      <w:sz w:val="24"/>
                      <w:szCs w:val="24"/>
                    </w:rPr>
                    <w:t xml:space="preserve">  районний суд, </w:t>
                  </w:r>
                  <w:proofErr w:type="spellStart"/>
                  <w:r w:rsidRPr="003F71CC">
                    <w:rPr>
                      <w:rFonts w:ascii="Times New Roman" w:hAnsi="Times New Roman" w:cs="Times New Roman"/>
                      <w:sz w:val="24"/>
                      <w:szCs w:val="24"/>
                    </w:rPr>
                    <w:t>м.Голованівськ</w:t>
                  </w:r>
                  <w:proofErr w:type="spellEnd"/>
                  <w:r w:rsidRPr="003F71CC">
                    <w:rPr>
                      <w:rFonts w:ascii="Times New Roman" w:hAnsi="Times New Roman" w:cs="Times New Roman"/>
                      <w:sz w:val="24"/>
                      <w:szCs w:val="24"/>
                    </w:rPr>
                    <w:t>, вул..Соборна,18 Кіровоградська область</w:t>
                  </w:r>
                </w:p>
              </w:tc>
              <w:tc>
                <w:tcPr>
                  <w:tcW w:w="1809"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3</w:t>
                  </w:r>
                </w:p>
              </w:tc>
            </w:tr>
            <w:tr w:rsidR="003F71CC" w:rsidRPr="003F71CC" w:rsidTr="00422607">
              <w:tc>
                <w:tcPr>
                  <w:tcW w:w="458"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4</w:t>
                  </w:r>
                </w:p>
              </w:tc>
              <w:tc>
                <w:tcPr>
                  <w:tcW w:w="2837"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Добровеличківський</w:t>
                  </w:r>
                  <w:proofErr w:type="spellEnd"/>
                  <w:r w:rsidRPr="003F71CC">
                    <w:rPr>
                      <w:rFonts w:ascii="Times New Roman" w:hAnsi="Times New Roman" w:cs="Times New Roman"/>
                      <w:sz w:val="24"/>
                      <w:szCs w:val="24"/>
                    </w:rPr>
                    <w:t xml:space="preserve"> районний суд Кіровоградської області</w:t>
                  </w:r>
                </w:p>
              </w:tc>
              <w:tc>
                <w:tcPr>
                  <w:tcW w:w="4751"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Добровеличківський</w:t>
                  </w:r>
                  <w:proofErr w:type="spellEnd"/>
                  <w:r w:rsidRPr="003F71CC">
                    <w:rPr>
                      <w:rFonts w:ascii="Times New Roman" w:hAnsi="Times New Roman" w:cs="Times New Roman"/>
                      <w:sz w:val="24"/>
                      <w:szCs w:val="24"/>
                    </w:rPr>
                    <w:t xml:space="preserve"> районний суд, </w:t>
                  </w:r>
                  <w:proofErr w:type="spellStart"/>
                  <w:r w:rsidRPr="003F71CC">
                    <w:rPr>
                      <w:rFonts w:ascii="Times New Roman" w:hAnsi="Times New Roman" w:cs="Times New Roman"/>
                      <w:sz w:val="24"/>
                      <w:szCs w:val="24"/>
                    </w:rPr>
                    <w:t>смт.Добровеличківка</w:t>
                  </w:r>
                  <w:proofErr w:type="spellEnd"/>
                  <w:r w:rsidRPr="003F71CC">
                    <w:rPr>
                      <w:rFonts w:ascii="Times New Roman" w:hAnsi="Times New Roman" w:cs="Times New Roman"/>
                      <w:sz w:val="24"/>
                      <w:szCs w:val="24"/>
                    </w:rPr>
                    <w:t>, вул.Центральна,119 Кіровоградська область</w:t>
                  </w:r>
                </w:p>
              </w:tc>
              <w:tc>
                <w:tcPr>
                  <w:tcW w:w="1809"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4</w:t>
                  </w:r>
                </w:p>
              </w:tc>
            </w:tr>
            <w:tr w:rsidR="003F71CC" w:rsidRPr="003F71CC" w:rsidTr="00422607">
              <w:tc>
                <w:tcPr>
                  <w:tcW w:w="458"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5</w:t>
                  </w:r>
                </w:p>
              </w:tc>
              <w:tc>
                <w:tcPr>
                  <w:tcW w:w="2837"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Маловисківський</w:t>
                  </w:r>
                  <w:proofErr w:type="spellEnd"/>
                  <w:r w:rsidRPr="003F71CC">
                    <w:rPr>
                      <w:rFonts w:ascii="Times New Roman" w:hAnsi="Times New Roman" w:cs="Times New Roman"/>
                      <w:sz w:val="24"/>
                      <w:szCs w:val="24"/>
                    </w:rPr>
                    <w:t xml:space="preserve"> районний суд Кіровоградської області</w:t>
                  </w:r>
                </w:p>
              </w:tc>
              <w:tc>
                <w:tcPr>
                  <w:tcW w:w="4751"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Маловисківський</w:t>
                  </w:r>
                  <w:proofErr w:type="spellEnd"/>
                  <w:r w:rsidRPr="003F71CC">
                    <w:rPr>
                      <w:rFonts w:ascii="Times New Roman" w:hAnsi="Times New Roman" w:cs="Times New Roman"/>
                      <w:sz w:val="24"/>
                      <w:szCs w:val="24"/>
                    </w:rPr>
                    <w:t xml:space="preserve"> районний суд, </w:t>
                  </w:r>
                  <w:proofErr w:type="spellStart"/>
                  <w:r w:rsidRPr="003F71CC">
                    <w:rPr>
                      <w:rFonts w:ascii="Times New Roman" w:hAnsi="Times New Roman" w:cs="Times New Roman"/>
                      <w:sz w:val="24"/>
                      <w:szCs w:val="24"/>
                    </w:rPr>
                    <w:t>смт.Мала</w:t>
                  </w:r>
                  <w:proofErr w:type="spellEnd"/>
                  <w:r w:rsidRPr="003F71CC">
                    <w:rPr>
                      <w:rFonts w:ascii="Times New Roman" w:hAnsi="Times New Roman" w:cs="Times New Roman"/>
                      <w:sz w:val="24"/>
                      <w:szCs w:val="24"/>
                    </w:rPr>
                    <w:t xml:space="preserve"> Виска вул.Містечкова,53 Кіровоградська область</w:t>
                  </w:r>
                </w:p>
              </w:tc>
              <w:tc>
                <w:tcPr>
                  <w:tcW w:w="1809"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3</w:t>
                  </w:r>
                </w:p>
              </w:tc>
            </w:tr>
            <w:tr w:rsidR="003F71CC" w:rsidRPr="003F71CC" w:rsidTr="00422607">
              <w:tc>
                <w:tcPr>
                  <w:tcW w:w="458"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6</w:t>
                  </w:r>
                </w:p>
              </w:tc>
              <w:tc>
                <w:tcPr>
                  <w:tcW w:w="2837"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Новоархангельський</w:t>
                  </w:r>
                  <w:proofErr w:type="spellEnd"/>
                  <w:r w:rsidRPr="003F71CC">
                    <w:rPr>
                      <w:rFonts w:ascii="Times New Roman" w:hAnsi="Times New Roman" w:cs="Times New Roman"/>
                      <w:sz w:val="24"/>
                      <w:szCs w:val="24"/>
                    </w:rPr>
                    <w:t xml:space="preserve"> районний суд Кіровоградської області</w:t>
                  </w:r>
                </w:p>
              </w:tc>
              <w:tc>
                <w:tcPr>
                  <w:tcW w:w="4751"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Новоархангельский</w:t>
                  </w:r>
                  <w:proofErr w:type="spellEnd"/>
                  <w:r w:rsidRPr="003F71CC">
                    <w:rPr>
                      <w:rFonts w:ascii="Times New Roman" w:hAnsi="Times New Roman" w:cs="Times New Roman"/>
                      <w:sz w:val="24"/>
                      <w:szCs w:val="24"/>
                    </w:rPr>
                    <w:t xml:space="preserve"> районний суд, </w:t>
                  </w:r>
                  <w:proofErr w:type="spellStart"/>
                  <w:r w:rsidRPr="003F71CC">
                    <w:rPr>
                      <w:rFonts w:ascii="Times New Roman" w:hAnsi="Times New Roman" w:cs="Times New Roman"/>
                      <w:sz w:val="24"/>
                      <w:szCs w:val="24"/>
                    </w:rPr>
                    <w:t>смт.Новоархангельськ</w:t>
                  </w:r>
                  <w:proofErr w:type="spellEnd"/>
                  <w:r w:rsidRPr="003F71CC">
                    <w:rPr>
                      <w:rFonts w:ascii="Times New Roman" w:hAnsi="Times New Roman" w:cs="Times New Roman"/>
                      <w:sz w:val="24"/>
                      <w:szCs w:val="24"/>
                    </w:rPr>
                    <w:t>, вул.Слави,26 Кіровоградська область</w:t>
                  </w:r>
                </w:p>
              </w:tc>
              <w:tc>
                <w:tcPr>
                  <w:tcW w:w="1809"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3</w:t>
                  </w:r>
                </w:p>
              </w:tc>
            </w:tr>
            <w:tr w:rsidR="003F71CC" w:rsidRPr="003F71CC" w:rsidTr="00422607">
              <w:tc>
                <w:tcPr>
                  <w:tcW w:w="458"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7</w:t>
                  </w:r>
                </w:p>
              </w:tc>
              <w:tc>
                <w:tcPr>
                  <w:tcW w:w="2837"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Новоукраїнський</w:t>
                  </w:r>
                  <w:proofErr w:type="spellEnd"/>
                  <w:r w:rsidRPr="003F71CC">
                    <w:rPr>
                      <w:rFonts w:ascii="Times New Roman" w:hAnsi="Times New Roman" w:cs="Times New Roman"/>
                      <w:sz w:val="24"/>
                      <w:szCs w:val="24"/>
                    </w:rPr>
                    <w:t xml:space="preserve"> районний суд Кіровоградської області</w:t>
                  </w:r>
                </w:p>
              </w:tc>
              <w:tc>
                <w:tcPr>
                  <w:tcW w:w="4751"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Новоукраїнський</w:t>
                  </w:r>
                  <w:proofErr w:type="spellEnd"/>
                  <w:r w:rsidRPr="003F71CC">
                    <w:rPr>
                      <w:rFonts w:ascii="Times New Roman" w:hAnsi="Times New Roman" w:cs="Times New Roman"/>
                      <w:sz w:val="24"/>
                      <w:szCs w:val="24"/>
                    </w:rPr>
                    <w:t xml:space="preserve"> районний суд, </w:t>
                  </w:r>
                  <w:proofErr w:type="spellStart"/>
                  <w:r w:rsidRPr="003F71CC">
                    <w:rPr>
                      <w:rFonts w:ascii="Times New Roman" w:hAnsi="Times New Roman" w:cs="Times New Roman"/>
                      <w:sz w:val="24"/>
                      <w:szCs w:val="24"/>
                    </w:rPr>
                    <w:t>м.Новоукраїнка</w:t>
                  </w:r>
                  <w:proofErr w:type="spellEnd"/>
                  <w:r w:rsidRPr="003F71CC">
                    <w:rPr>
                      <w:rFonts w:ascii="Times New Roman" w:hAnsi="Times New Roman" w:cs="Times New Roman"/>
                      <w:sz w:val="24"/>
                      <w:szCs w:val="24"/>
                    </w:rPr>
                    <w:t>, вул.Соборна,34 Кіровоградська область</w:t>
                  </w:r>
                </w:p>
              </w:tc>
              <w:tc>
                <w:tcPr>
                  <w:tcW w:w="1809"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10</w:t>
                  </w:r>
                </w:p>
              </w:tc>
            </w:tr>
            <w:tr w:rsidR="003F71CC" w:rsidRPr="003F71CC" w:rsidTr="00422607">
              <w:tc>
                <w:tcPr>
                  <w:tcW w:w="458"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8</w:t>
                  </w:r>
                </w:p>
              </w:tc>
              <w:tc>
                <w:tcPr>
                  <w:tcW w:w="2837"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 xml:space="preserve">Ульяновський районний суд Кіровоградської області </w:t>
                  </w:r>
                </w:p>
              </w:tc>
              <w:tc>
                <w:tcPr>
                  <w:tcW w:w="4751"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 xml:space="preserve">Ульяновський районний суд </w:t>
                  </w:r>
                  <w:proofErr w:type="spellStart"/>
                  <w:r w:rsidRPr="003F71CC">
                    <w:rPr>
                      <w:rFonts w:ascii="Times New Roman" w:hAnsi="Times New Roman" w:cs="Times New Roman"/>
                      <w:sz w:val="24"/>
                      <w:szCs w:val="24"/>
                    </w:rPr>
                    <w:t>м.Благовіщенське</w:t>
                  </w:r>
                  <w:proofErr w:type="spellEnd"/>
                  <w:r w:rsidRPr="003F71CC">
                    <w:rPr>
                      <w:rFonts w:ascii="Times New Roman" w:hAnsi="Times New Roman" w:cs="Times New Roman"/>
                      <w:sz w:val="24"/>
                      <w:szCs w:val="24"/>
                    </w:rPr>
                    <w:t xml:space="preserve">, </w:t>
                  </w:r>
                  <w:proofErr w:type="spellStart"/>
                  <w:r w:rsidRPr="003F71CC">
                    <w:rPr>
                      <w:rFonts w:ascii="Times New Roman" w:hAnsi="Times New Roman" w:cs="Times New Roman"/>
                      <w:sz w:val="24"/>
                      <w:szCs w:val="24"/>
                    </w:rPr>
                    <w:t>вул.Героїв</w:t>
                  </w:r>
                  <w:proofErr w:type="spellEnd"/>
                  <w:r w:rsidRPr="003F71CC">
                    <w:rPr>
                      <w:rFonts w:ascii="Times New Roman" w:hAnsi="Times New Roman" w:cs="Times New Roman"/>
                      <w:sz w:val="24"/>
                      <w:szCs w:val="24"/>
                    </w:rPr>
                    <w:t xml:space="preserve"> України,70 Кіровоградська область</w:t>
                  </w:r>
                </w:p>
              </w:tc>
              <w:tc>
                <w:tcPr>
                  <w:tcW w:w="1809"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4</w:t>
                  </w:r>
                </w:p>
              </w:tc>
            </w:tr>
            <w:tr w:rsidR="003F71CC" w:rsidRPr="003F71CC" w:rsidTr="00422607">
              <w:tc>
                <w:tcPr>
                  <w:tcW w:w="458" w:type="dxa"/>
                  <w:shd w:val="clear" w:color="auto" w:fill="auto"/>
                </w:tcPr>
                <w:p w:rsidR="003F71CC" w:rsidRPr="003F71CC" w:rsidRDefault="003F71CC" w:rsidP="003F71CC">
                  <w:pPr>
                    <w:spacing w:after="0"/>
                    <w:jc w:val="both"/>
                    <w:rPr>
                      <w:rFonts w:ascii="Times New Roman" w:hAnsi="Times New Roman" w:cs="Times New Roman"/>
                      <w:sz w:val="24"/>
                      <w:szCs w:val="24"/>
                    </w:rPr>
                  </w:pPr>
                  <w:r w:rsidRPr="003F71CC">
                    <w:rPr>
                      <w:rFonts w:ascii="Times New Roman" w:hAnsi="Times New Roman" w:cs="Times New Roman"/>
                      <w:sz w:val="24"/>
                      <w:szCs w:val="24"/>
                    </w:rPr>
                    <w:t>9</w:t>
                  </w:r>
                </w:p>
              </w:tc>
              <w:tc>
                <w:tcPr>
                  <w:tcW w:w="2837"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Устинівський</w:t>
                  </w:r>
                  <w:proofErr w:type="spellEnd"/>
                  <w:r w:rsidRPr="003F71CC">
                    <w:rPr>
                      <w:rFonts w:ascii="Times New Roman" w:hAnsi="Times New Roman" w:cs="Times New Roman"/>
                      <w:sz w:val="24"/>
                      <w:szCs w:val="24"/>
                    </w:rPr>
                    <w:t xml:space="preserve"> районний суд Кіровоградської області</w:t>
                  </w:r>
                </w:p>
              </w:tc>
              <w:tc>
                <w:tcPr>
                  <w:tcW w:w="4751" w:type="dxa"/>
                  <w:shd w:val="clear" w:color="auto" w:fill="auto"/>
                </w:tcPr>
                <w:p w:rsidR="003F71CC" w:rsidRPr="003F71CC" w:rsidRDefault="003F71CC" w:rsidP="003F71CC">
                  <w:pPr>
                    <w:spacing w:after="0"/>
                    <w:jc w:val="both"/>
                    <w:rPr>
                      <w:rFonts w:ascii="Times New Roman" w:hAnsi="Times New Roman" w:cs="Times New Roman"/>
                      <w:sz w:val="24"/>
                      <w:szCs w:val="24"/>
                    </w:rPr>
                  </w:pPr>
                  <w:proofErr w:type="spellStart"/>
                  <w:r w:rsidRPr="003F71CC">
                    <w:rPr>
                      <w:rFonts w:ascii="Times New Roman" w:hAnsi="Times New Roman" w:cs="Times New Roman"/>
                      <w:sz w:val="24"/>
                      <w:szCs w:val="24"/>
                    </w:rPr>
                    <w:t>Устинівський</w:t>
                  </w:r>
                  <w:proofErr w:type="spellEnd"/>
                  <w:r w:rsidRPr="003F71CC">
                    <w:rPr>
                      <w:rFonts w:ascii="Times New Roman" w:hAnsi="Times New Roman" w:cs="Times New Roman"/>
                      <w:sz w:val="24"/>
                      <w:szCs w:val="24"/>
                    </w:rPr>
                    <w:t xml:space="preserve"> районний суд, </w:t>
                  </w:r>
                  <w:proofErr w:type="spellStart"/>
                  <w:r w:rsidRPr="003F71CC">
                    <w:rPr>
                      <w:rFonts w:ascii="Times New Roman" w:hAnsi="Times New Roman" w:cs="Times New Roman"/>
                      <w:sz w:val="24"/>
                      <w:szCs w:val="24"/>
                    </w:rPr>
                    <w:t>смт.Устинівка</w:t>
                  </w:r>
                  <w:proofErr w:type="spellEnd"/>
                  <w:r w:rsidRPr="003F71CC">
                    <w:rPr>
                      <w:rFonts w:ascii="Times New Roman" w:hAnsi="Times New Roman" w:cs="Times New Roman"/>
                      <w:sz w:val="24"/>
                      <w:szCs w:val="24"/>
                    </w:rPr>
                    <w:t xml:space="preserve">, </w:t>
                  </w:r>
                  <w:proofErr w:type="spellStart"/>
                  <w:r w:rsidRPr="003F71CC">
                    <w:rPr>
                      <w:rFonts w:ascii="Times New Roman" w:hAnsi="Times New Roman" w:cs="Times New Roman"/>
                      <w:sz w:val="24"/>
                      <w:szCs w:val="24"/>
                    </w:rPr>
                    <w:t>вул.О.Мазуренка</w:t>
                  </w:r>
                  <w:proofErr w:type="spellEnd"/>
                  <w:r w:rsidRPr="003F71CC">
                    <w:rPr>
                      <w:rFonts w:ascii="Times New Roman" w:hAnsi="Times New Roman" w:cs="Times New Roman"/>
                      <w:sz w:val="24"/>
                      <w:szCs w:val="24"/>
                    </w:rPr>
                    <w:t xml:space="preserve"> 42 Кіровоградська область</w:t>
                  </w:r>
                </w:p>
              </w:tc>
              <w:tc>
                <w:tcPr>
                  <w:tcW w:w="1809" w:type="dxa"/>
                  <w:shd w:val="clear" w:color="auto" w:fill="auto"/>
                </w:tcPr>
                <w:p w:rsidR="003F71CC" w:rsidRPr="003F71CC" w:rsidRDefault="003F71CC" w:rsidP="003F71CC">
                  <w:pPr>
                    <w:spacing w:after="0"/>
                    <w:jc w:val="center"/>
                    <w:rPr>
                      <w:rFonts w:ascii="Times New Roman" w:hAnsi="Times New Roman" w:cs="Times New Roman"/>
                      <w:sz w:val="24"/>
                      <w:szCs w:val="24"/>
                    </w:rPr>
                  </w:pPr>
                  <w:r w:rsidRPr="003F71CC">
                    <w:rPr>
                      <w:rFonts w:ascii="Times New Roman" w:hAnsi="Times New Roman" w:cs="Times New Roman"/>
                      <w:sz w:val="24"/>
                      <w:szCs w:val="24"/>
                    </w:rPr>
                    <w:t>4</w:t>
                  </w:r>
                </w:p>
              </w:tc>
            </w:tr>
          </w:tbl>
          <w:p w:rsidR="003F71CC" w:rsidRPr="003F71CC" w:rsidRDefault="003F71CC" w:rsidP="003F71CC">
            <w:pPr>
              <w:widowControl w:val="0"/>
              <w:spacing w:after="0"/>
              <w:ind w:right="113"/>
              <w:jc w:val="center"/>
              <w:rPr>
                <w:rFonts w:ascii="Times New Roman" w:hAnsi="Times New Roman" w:cs="Times New Roman"/>
                <w:color w:val="000000"/>
                <w:sz w:val="24"/>
                <w:szCs w:val="24"/>
              </w:rPr>
            </w:pPr>
          </w:p>
        </w:tc>
      </w:tr>
    </w:tbl>
    <w:p w:rsidR="00DB40F0" w:rsidRPr="00EF1116" w:rsidRDefault="00DB40F0" w:rsidP="00DB40F0">
      <w:pPr>
        <w:spacing w:after="0"/>
        <w:rPr>
          <w:rFonts w:ascii="Times New Roman" w:hAnsi="Times New Roman" w:cs="Times New Roman"/>
          <w:sz w:val="24"/>
          <w:szCs w:val="24"/>
        </w:rPr>
      </w:pPr>
      <w:r w:rsidRPr="00EF1116">
        <w:rPr>
          <w:rFonts w:ascii="Times New Roman" w:hAnsi="Times New Roman" w:cs="Times New Roman"/>
          <w:sz w:val="24"/>
          <w:szCs w:val="24"/>
        </w:rPr>
        <w:lastRenderedPageBreak/>
        <w:t xml:space="preserve">/Розмір бюджетного призначення та/або очікувана вартість предмета закупівлі: Державний бюджет України, </w:t>
      </w:r>
      <w:r>
        <w:rPr>
          <w:rFonts w:ascii="Times New Roman" w:hAnsi="Times New Roman" w:cs="Times New Roman"/>
          <w:sz w:val="24"/>
          <w:szCs w:val="24"/>
        </w:rPr>
        <w:t>564 000,00</w:t>
      </w:r>
      <w:bookmarkStart w:id="0" w:name="_GoBack"/>
      <w:bookmarkEnd w:id="0"/>
      <w:r>
        <w:rPr>
          <w:rFonts w:ascii="Times New Roman" w:hAnsi="Times New Roman" w:cs="Times New Roman"/>
          <w:sz w:val="24"/>
          <w:szCs w:val="24"/>
        </w:rPr>
        <w:t xml:space="preserve"> </w:t>
      </w:r>
      <w:proofErr w:type="spellStart"/>
      <w:r w:rsidRPr="00EF1116">
        <w:rPr>
          <w:rFonts w:ascii="Times New Roman" w:hAnsi="Times New Roman" w:cs="Times New Roman"/>
          <w:sz w:val="24"/>
          <w:szCs w:val="24"/>
        </w:rPr>
        <w:t>грн.з</w:t>
      </w:r>
      <w:proofErr w:type="spellEnd"/>
      <w:r w:rsidRPr="00EF1116">
        <w:rPr>
          <w:rFonts w:ascii="Times New Roman" w:hAnsi="Times New Roman" w:cs="Times New Roman"/>
          <w:sz w:val="24"/>
          <w:szCs w:val="24"/>
        </w:rPr>
        <w:t xml:space="preserve"> ПДВ./</w:t>
      </w:r>
    </w:p>
    <w:p w:rsidR="008749DD" w:rsidRPr="003F71CC" w:rsidRDefault="008749DD" w:rsidP="003F71CC">
      <w:pPr>
        <w:spacing w:after="0"/>
        <w:rPr>
          <w:rFonts w:ascii="Times New Roman" w:hAnsi="Times New Roman" w:cs="Times New Roman"/>
        </w:rPr>
      </w:pPr>
    </w:p>
    <w:sectPr w:rsidR="008749DD" w:rsidRPr="003F71C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1091"/>
    <w:rsid w:val="003F71CC"/>
    <w:rsid w:val="00673D95"/>
    <w:rsid w:val="008749DD"/>
    <w:rsid w:val="00A27F6E"/>
    <w:rsid w:val="00DB40F0"/>
    <w:rsid w:val="00DF10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7A99A2"/>
  <w15:chartTrackingRefBased/>
  <w15:docId w15:val="{C7D40F68-FA36-4B5D-AB2D-D80729FF6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3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js-apiid">
    <w:name w:val="js-apiid"/>
    <w:basedOn w:val="a0"/>
    <w:rsid w:val="00673D95"/>
  </w:style>
  <w:style w:type="paragraph" w:styleId="a3">
    <w:name w:val="List Paragraph"/>
    <w:basedOn w:val="a"/>
    <w:uiPriority w:val="34"/>
    <w:qFormat/>
    <w:rsid w:val="003F71CC"/>
    <w:pPr>
      <w:ind w:left="720"/>
      <w:contextualSpacing/>
    </w:pPr>
    <w:rPr>
      <w:rFonts w:ascii="Calibri" w:eastAsia="Times New Roman" w:hAnsi="Calibri"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823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prozorro.gov.ua/tender/UA-2022-10-04-003234-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4273</Words>
  <Characters>2437</Characters>
  <Application>Microsoft Office Word</Application>
  <DocSecurity>0</DocSecurity>
  <Lines>20</Lines>
  <Paragraphs>13</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ALLA</dc:creator>
  <cp:keywords/>
  <dc:description/>
  <cp:lastModifiedBy>ALLA</cp:lastModifiedBy>
  <cp:revision>4</cp:revision>
  <dcterms:created xsi:type="dcterms:W3CDTF">2023-01-26T14:41:00Z</dcterms:created>
  <dcterms:modified xsi:type="dcterms:W3CDTF">2023-01-26T14:44:00Z</dcterms:modified>
</cp:coreProperties>
</file>